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B" w:rsidRPr="008F05EB" w:rsidRDefault="008F05EB" w:rsidP="008F05EB">
      <w:pPr>
        <w:shd w:val="clear" w:color="auto" w:fill="FFFFFF"/>
        <w:spacing w:before="645" w:after="430" w:line="258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65E"/>
          <w:sz w:val="37"/>
          <w:szCs w:val="37"/>
          <w:lang w:val="en-US" w:eastAsia="el-GR"/>
        </w:rPr>
      </w:pPr>
      <w:r w:rsidRPr="008F05EB">
        <w:rPr>
          <w:rFonts w:ascii="Arial" w:eastAsia="Times New Roman" w:hAnsi="Arial" w:cs="Arial"/>
          <w:b/>
          <w:bCs/>
          <w:caps/>
          <w:color w:val="00A65E"/>
          <w:sz w:val="37"/>
          <w:szCs w:val="37"/>
          <w:lang w:val="en-US" w:eastAsia="el-GR"/>
        </w:rPr>
        <w:t>SERILOR®SR – UNIVERSAL USE</w:t>
      </w:r>
    </w:p>
    <w:p w:rsidR="008F05EB" w:rsidRPr="008F05EB" w:rsidRDefault="008F05EB" w:rsidP="008F05EB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val="en-US" w:eastAsia="el-GR"/>
        </w:rPr>
      </w:pPr>
      <w:r w:rsidRPr="008F05EB">
        <w:rPr>
          <w:rFonts w:ascii="Arial" w:eastAsia="Times New Roman" w:hAnsi="Arial" w:cs="Arial"/>
          <w:b/>
          <w:bCs/>
          <w:color w:val="00A65E"/>
          <w:sz w:val="28"/>
          <w:szCs w:val="28"/>
          <w:lang w:val="en-US" w:eastAsia="el-GR"/>
        </w:rPr>
        <w:t>Standard resistance screen printing squeegee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proofErr w:type="gramStart"/>
      <w:r w:rsidRPr="008F05EB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serilor®</w:t>
      </w:r>
      <w:proofErr w:type="gramEnd"/>
      <w:r w:rsidRPr="008F05EB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SR</w:t>
      </w:r>
      <w:r w:rsidRPr="008F05EB">
        <w:rPr>
          <w:rFonts w:ascii="inherit" w:eastAsia="Times New Roman" w:hAnsi="inherit" w:cs="Arial"/>
          <w:color w:val="000000"/>
          <w:sz w:val="28"/>
          <w:lang w:val="en-US" w:eastAsia="el-GR"/>
        </w:rPr>
        <w:t> </w:t>
      </w:r>
      <w:r w:rsidRPr="008F05E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t>squeegee is an all purpose polyurethane blade with good combined resistance to chemicals and abrasion. It was developed to withstand various applications in screen printing. The industry standard SR1 is a universal grade, the ideal choice for non critical abrasive application or when using common screen inks.</w:t>
      </w:r>
      <w:r w:rsidRPr="008F05E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br/>
      </w:r>
      <w:r w:rsidRPr="008F05E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br/>
      </w:r>
      <w:r w:rsidRPr="008F05EB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serilor®SR</w:t>
      </w:r>
      <w:r w:rsidRPr="008F05EB">
        <w:rPr>
          <w:rFonts w:ascii="inherit" w:eastAsia="Times New Roman" w:hAnsi="inherit" w:cs="Arial"/>
          <w:color w:val="000000"/>
          <w:sz w:val="28"/>
          <w:lang w:val="en-US" w:eastAsia="el-GR"/>
        </w:rPr>
        <w:t> </w:t>
      </w:r>
      <w:r w:rsidRPr="008F05E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t>screen printing squeegee blades are manufactured with a centrifugation process to avoid bubbles and craters in the material and to bring optimal homogeneity to the compound, even at the core of the material and after grinding.</w:t>
      </w:r>
      <w:r w:rsidRPr="008F05EB">
        <w:rPr>
          <w:rFonts w:ascii="inherit" w:eastAsia="Times New Roman" w:hAnsi="inherit" w:cs="Arial"/>
          <w:color w:val="000000"/>
          <w:sz w:val="28"/>
          <w:lang w:val="en-US" w:eastAsia="el-GR"/>
        </w:rPr>
        <w:t> </w:t>
      </w:r>
      <w:r w:rsidRPr="008F05EB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FIMOR</w:t>
      </w:r>
      <w:r w:rsidRPr="008F05EB">
        <w:rPr>
          <w:rFonts w:ascii="inherit" w:eastAsia="Times New Roman" w:hAnsi="inherit" w:cs="Arial"/>
          <w:color w:val="000000"/>
          <w:sz w:val="28"/>
          <w:lang w:val="en-US" w:eastAsia="el-GR"/>
        </w:rPr>
        <w:t> </w:t>
      </w:r>
      <w:r w:rsidRPr="008F05E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t>exclusive computer controlled casting process guarantees batch to batch consistency.</w:t>
      </w:r>
    </w:p>
    <w:p w:rsidR="008F05EB" w:rsidRPr="008F05EB" w:rsidRDefault="008F05EB" w:rsidP="008F05EB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2320290"/>
            <wp:effectExtent l="19050" t="0" r="4445" b="0"/>
            <wp:docPr id="1" name="Εικόνα 1" descr="P108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809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b/>
          <w:bCs/>
          <w:color w:val="808080"/>
          <w:sz w:val="27"/>
          <w:lang w:eastAsia="el-GR"/>
        </w:rPr>
        <w:t>Advantages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Good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resistance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to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chemicals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&amp;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abrasion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Resistance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to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abrasion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Sharpens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easy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Color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coded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for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easy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identification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High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environment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stability</w:t>
      </w:r>
      <w:proofErr w:type="spellEnd"/>
    </w:p>
    <w:p w:rsidR="008F05EB" w:rsidRPr="008F05EB" w:rsidRDefault="008F05EB" w:rsidP="008F05EB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lastRenderedPageBreak/>
        <w:t>Individual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package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and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batch</w:t>
      </w:r>
      <w:proofErr w:type="spellEnd"/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b/>
          <w:bCs/>
          <w:color w:val="808080"/>
          <w:sz w:val="27"/>
          <w:lang w:eastAsia="el-GR"/>
        </w:rPr>
        <w:t>Applications</w:t>
      </w:r>
      <w:proofErr w:type="spellEnd"/>
    </w:p>
    <w:p w:rsidR="008F05EB" w:rsidRPr="008F05EB" w:rsidRDefault="008F05EB" w:rsidP="008F05EB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Graphics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multi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-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purpose</w:t>
      </w:r>
      <w:proofErr w:type="spellEnd"/>
    </w:p>
    <w:p w:rsidR="008F05EB" w:rsidRPr="008F05EB" w:rsidRDefault="008F05EB" w:rsidP="008F05EB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Textile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printing</w:t>
      </w:r>
      <w:proofErr w:type="spellEnd"/>
    </w:p>
    <w:p w:rsidR="008F05EB" w:rsidRPr="008F05EB" w:rsidRDefault="008F05EB" w:rsidP="008F05EB">
      <w:pPr>
        <w:numPr>
          <w:ilvl w:val="0"/>
          <w:numId w:val="2"/>
        </w:numPr>
        <w:shd w:val="clear" w:color="auto" w:fill="FFFFFF"/>
        <w:spacing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Manual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or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automatic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equipment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use</w:t>
      </w:r>
      <w:proofErr w:type="spellEnd"/>
    </w:p>
    <w:p w:rsidR="008F05EB" w:rsidRPr="008F05EB" w:rsidRDefault="008F05EB" w:rsidP="008F05EB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</w:pPr>
      <w:r w:rsidRPr="008F05EB"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  <w:t>serilor®SR1 MONO LAYER</w:t>
      </w:r>
    </w:p>
    <w:p w:rsidR="008F05EB" w:rsidRPr="008F05EB" w:rsidRDefault="008F05EB" w:rsidP="008F05EB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2183765"/>
            <wp:effectExtent l="19050" t="0" r="4445" b="0"/>
            <wp:docPr id="2" name="Εικόνα 2" descr="S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 w:rsidRPr="008F05EB">
        <w:rPr>
          <w:rFonts w:ascii="inherit" w:eastAsia="Times New Roman" w:hAnsi="inherit" w:cs="Arial"/>
          <w:b/>
          <w:bCs/>
          <w:color w:val="808080"/>
          <w:sz w:val="28"/>
          <w:lang w:eastAsia="el-GR"/>
        </w:rPr>
        <w:t>STANDARD REFERENCES :</w:t>
      </w:r>
    </w:p>
    <w:p w:rsidR="008F05EB" w:rsidRPr="008F05EB" w:rsidRDefault="008F05EB" w:rsidP="008F05EB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soft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65shA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red</w:t>
      </w:r>
      <w:proofErr w:type="spellEnd"/>
    </w:p>
    <w:p w:rsidR="008F05EB" w:rsidRPr="008F05EB" w:rsidRDefault="008F05EB" w:rsidP="008F05EB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medium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75shA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green</w:t>
      </w:r>
      <w:proofErr w:type="spellEnd"/>
    </w:p>
    <w:p w:rsidR="008F05EB" w:rsidRPr="008F05EB" w:rsidRDefault="008F05EB" w:rsidP="008F05EB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hard</w:t>
      </w:r>
      <w:proofErr w:type="spellEnd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85shA </w:t>
      </w:r>
      <w:proofErr w:type="spellStart"/>
      <w:r w:rsidRPr="008F05EB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blue</w:t>
      </w:r>
      <w:proofErr w:type="spellEnd"/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60,70,80,90 and other durometers are available as specials</w:t>
      </w: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Other colors on request.</w:t>
      </w:r>
    </w:p>
    <w:p w:rsidR="008F05EB" w:rsidRPr="008F05EB" w:rsidRDefault="008F05EB" w:rsidP="008F05EB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</w:pPr>
      <w:r w:rsidRPr="008F05EB"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  <w:t>serilor®SR3 TRIPLE LAYERS</w:t>
      </w:r>
    </w:p>
    <w:p w:rsidR="008F05EB" w:rsidRPr="008F05EB" w:rsidRDefault="008F05EB" w:rsidP="008F05EB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lastRenderedPageBreak/>
        <w:drawing>
          <wp:inline distT="0" distB="0" distL="0" distR="0">
            <wp:extent cx="3138805" cy="2183765"/>
            <wp:effectExtent l="19050" t="0" r="4445" b="0"/>
            <wp:docPr id="3" name="Εικόνα 3" descr="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 w:rsidRPr="008F05EB">
        <w:rPr>
          <w:rFonts w:ascii="inherit" w:eastAsia="Times New Roman" w:hAnsi="inherit" w:cs="Arial"/>
          <w:b/>
          <w:bCs/>
          <w:color w:val="808080"/>
          <w:sz w:val="28"/>
          <w:lang w:eastAsia="el-GR"/>
        </w:rPr>
        <w:t>STANDARD COMBINATIONS :</w:t>
      </w:r>
    </w:p>
    <w:p w:rsidR="008F05EB" w:rsidRPr="008F05EB" w:rsidRDefault="008F05EB" w:rsidP="008F05EB">
      <w:pPr>
        <w:numPr>
          <w:ilvl w:val="0"/>
          <w:numId w:val="4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8F05EB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Triple soft 65/90/65 shA Red/White/Red</w:t>
      </w:r>
    </w:p>
    <w:p w:rsidR="008F05EB" w:rsidRPr="008F05EB" w:rsidRDefault="008F05EB" w:rsidP="008F05EB">
      <w:pPr>
        <w:numPr>
          <w:ilvl w:val="0"/>
          <w:numId w:val="4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8F05EB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Triple medium 75/90/75 shA Green/White/Green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Recommended when high speed automatic printing equipment is used,</w:t>
      </w:r>
      <w:r w:rsidRPr="008F05EB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8F05EB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serilor®SR3</w:t>
      </w:r>
      <w:r w:rsidRPr="008F05EB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has a 90shA hard centre layer for support, ideal for fine lines and halftone printing.</w:t>
      </w:r>
      <w:r w:rsidRPr="008F05EB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Using Triple durometer squeegees will extend your squeegee life, help prevent dot gain, and generate immediate savings on ink and other consumable through better control of the squeegee pressure.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 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8F05EB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Marking:</w:t>
      </w:r>
      <w:r w:rsidRPr="008F05EB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serilor®SR[1 or 3] length X width X thickness Profile hardness [batch N°] MADE IN FRANCE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 w:rsidRPr="008F05EB">
        <w:rPr>
          <w:rFonts w:ascii="inherit" w:eastAsia="Times New Roman" w:hAnsi="inherit" w:cs="Arial"/>
          <w:b/>
          <w:bCs/>
          <w:color w:val="808080"/>
          <w:sz w:val="28"/>
          <w:lang w:eastAsia="el-GR"/>
        </w:rPr>
        <w:t>STANDARD PROFILES :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1624330"/>
            <wp:effectExtent l="19050" t="0" r="0" b="0"/>
            <wp:docPr id="4" name="Εικόνα 4" descr="FIMOR - Profils standards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MOR - Profils standards S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lastRenderedPageBreak/>
        <w:drawing>
          <wp:inline distT="0" distB="0" distL="0" distR="0">
            <wp:extent cx="3138805" cy="1624330"/>
            <wp:effectExtent l="19050" t="0" r="0" b="0"/>
            <wp:docPr id="5" name="Εικόνα 5" descr="FIMOR - Profils standards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MOR - Profils standards S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8F05EB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SPECIFICATIONS AND TOLERANCES: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>
        <w:rPr>
          <w:rFonts w:ascii="Arial" w:eastAsia="Times New Roman" w:hAnsi="Arial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4763135" cy="2211070"/>
            <wp:effectExtent l="19050" t="0" r="0" b="0"/>
            <wp:docPr id="6" name="Εικόνα 6" descr="specifications_tolerances serilor®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cifications_tolerances serilor®S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 w:rsidRPr="008F05EB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 w:rsidRPr="008F05EB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PHYSICAL AND CHEMICAL SPECIFICATIONS (for 75 shA SR1 grade):</w:t>
      </w:r>
    </w:p>
    <w:p w:rsidR="008F05EB" w:rsidRPr="008F05EB" w:rsidRDefault="008F05EB" w:rsidP="008F05EB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808080"/>
          <w:sz w:val="28"/>
          <w:szCs w:val="28"/>
          <w:lang w:eastAsia="el-GR"/>
        </w:rPr>
        <w:lastRenderedPageBreak/>
        <w:drawing>
          <wp:inline distT="0" distB="0" distL="0" distR="0">
            <wp:extent cx="6400800" cy="4298950"/>
            <wp:effectExtent l="19050" t="0" r="0" b="0"/>
            <wp:docPr id="7" name="Εικόνα 7" descr="FIMOR - PHYSICAL AND CHEMICAL SPECIFICATIONS 75shA S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MOR - PHYSICAL AND CHEMICAL SPECIFICATIONS 75shA SR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E3" w:rsidRDefault="008F05EB"/>
    <w:sectPr w:rsidR="007F36E3" w:rsidSect="00356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C79"/>
    <w:multiLevelType w:val="multilevel"/>
    <w:tmpl w:val="FABE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094A"/>
    <w:multiLevelType w:val="multilevel"/>
    <w:tmpl w:val="15C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93E9D"/>
    <w:multiLevelType w:val="multilevel"/>
    <w:tmpl w:val="7D9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333FD"/>
    <w:multiLevelType w:val="multilevel"/>
    <w:tmpl w:val="678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05EB"/>
    <w:rsid w:val="0008266B"/>
    <w:rsid w:val="00157365"/>
    <w:rsid w:val="002D0D58"/>
    <w:rsid w:val="00356554"/>
    <w:rsid w:val="0086340B"/>
    <w:rsid w:val="008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4"/>
  </w:style>
  <w:style w:type="paragraph" w:styleId="3">
    <w:name w:val="heading 3"/>
    <w:basedOn w:val="a"/>
    <w:link w:val="3Char"/>
    <w:uiPriority w:val="9"/>
    <w:qFormat/>
    <w:rsid w:val="008F0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8F0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F05E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F05E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F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F05EB"/>
    <w:rPr>
      <w:b/>
      <w:bCs/>
    </w:rPr>
  </w:style>
  <w:style w:type="character" w:customStyle="1" w:styleId="apple-converted-space">
    <w:name w:val="apple-converted-space"/>
    <w:basedOn w:val="a0"/>
    <w:rsid w:val="008F05EB"/>
  </w:style>
  <w:style w:type="paragraph" w:styleId="a4">
    <w:name w:val="Balloon Text"/>
    <w:basedOn w:val="a"/>
    <w:link w:val="Char"/>
    <w:uiPriority w:val="99"/>
    <w:semiHidden/>
    <w:unhideWhenUsed/>
    <w:rsid w:val="008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499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073">
              <w:marLeft w:val="0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1452">
          <w:marLeft w:val="0"/>
          <w:marRight w:val="0"/>
          <w:marTop w:val="430"/>
          <w:marBottom w:val="645"/>
          <w:divBdr>
            <w:top w:val="single" w:sz="18" w:space="11" w:color="00A65E"/>
            <w:left w:val="single" w:sz="18" w:space="22" w:color="00A65E"/>
            <w:bottom w:val="single" w:sz="18" w:space="11" w:color="00A65E"/>
            <w:right w:val="single" w:sz="18" w:space="22" w:color="00A65E"/>
          </w:divBdr>
          <w:divsChild>
            <w:div w:id="636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6141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801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2017-01-05T11:56:00Z</dcterms:created>
  <dcterms:modified xsi:type="dcterms:W3CDTF">2017-01-05T11:57:00Z</dcterms:modified>
</cp:coreProperties>
</file>